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6"/>
        <w:tblW w:w="9918" w:type="dxa"/>
        <w:tblLook w:val="04A0" w:firstRow="1" w:lastRow="0" w:firstColumn="1" w:lastColumn="0" w:noHBand="0" w:noVBand="1"/>
      </w:tblPr>
      <w:tblGrid>
        <w:gridCol w:w="7225"/>
        <w:gridCol w:w="2693"/>
      </w:tblGrid>
      <w:tr w:rsidR="00D27452" w:rsidRPr="00995F76" w:rsidTr="00E9492D">
        <w:trPr>
          <w:trHeight w:val="1550"/>
        </w:trPr>
        <w:tc>
          <w:tcPr>
            <w:tcW w:w="9918" w:type="dxa"/>
            <w:gridSpan w:val="2"/>
            <w:shd w:val="clear" w:color="auto" w:fill="auto"/>
          </w:tcPr>
          <w:p w:rsidR="00D27452" w:rsidRPr="00995F76" w:rsidRDefault="00D27452" w:rsidP="00E9492D">
            <w:pPr>
              <w:jc w:val="center"/>
              <w:rPr>
                <w:rFonts w:ascii="Times New Roman" w:hAnsi="Times New Roman"/>
                <w:sz w:val="28"/>
                <w:szCs w:val="28"/>
              </w:rPr>
            </w:pPr>
            <w:r w:rsidRPr="00995F76">
              <w:rPr>
                <w:rFonts w:ascii="Times New Roman" w:hAnsi="Times New Roman"/>
                <w:sz w:val="28"/>
                <w:szCs w:val="28"/>
              </w:rPr>
              <w:t>ОМС «Управление образования города Каменска-Уральского»</w:t>
            </w:r>
          </w:p>
          <w:p w:rsidR="00D27452" w:rsidRPr="00995F76" w:rsidRDefault="00D27452" w:rsidP="00E9492D">
            <w:pPr>
              <w:jc w:val="center"/>
              <w:rPr>
                <w:rFonts w:ascii="Times New Roman" w:eastAsia="Times New Roman" w:hAnsi="Times New Roman"/>
                <w:sz w:val="28"/>
              </w:rPr>
            </w:pPr>
            <w:r>
              <w:rPr>
                <w:rFonts w:ascii="Times New Roman" w:eastAsia="Times New Roman" w:hAnsi="Times New Roman"/>
                <w:sz w:val="28"/>
              </w:rPr>
              <w:t>м</w:t>
            </w:r>
            <w:r w:rsidRPr="00995F76">
              <w:rPr>
                <w:rFonts w:ascii="Times New Roman" w:eastAsia="Times New Roman" w:hAnsi="Times New Roman"/>
                <w:sz w:val="28"/>
              </w:rPr>
              <w:t xml:space="preserve">униципальное автономное  общеобразовательное учреждение </w:t>
            </w:r>
          </w:p>
          <w:p w:rsidR="00D27452" w:rsidRPr="00995F76" w:rsidRDefault="00D27452" w:rsidP="00E9492D">
            <w:pPr>
              <w:jc w:val="center"/>
              <w:rPr>
                <w:rFonts w:ascii="Times New Roman" w:eastAsia="Times New Roman" w:hAnsi="Times New Roman"/>
                <w:sz w:val="28"/>
              </w:rPr>
            </w:pPr>
            <w:r w:rsidRPr="00995F76">
              <w:rPr>
                <w:rFonts w:ascii="Times New Roman" w:eastAsia="Times New Roman" w:hAnsi="Times New Roman"/>
                <w:sz w:val="28"/>
              </w:rPr>
              <w:t>«Средняя общеобразовательная школа № 19»</w:t>
            </w:r>
          </w:p>
          <w:p w:rsidR="00D27452" w:rsidRPr="00995F76" w:rsidRDefault="00D27452" w:rsidP="00E9492D">
            <w:pPr>
              <w:rPr>
                <w:rFonts w:ascii="Times New Roman" w:hAnsi="Times New Roman"/>
              </w:rPr>
            </w:pPr>
          </w:p>
        </w:tc>
      </w:tr>
      <w:tr w:rsidR="00D27452" w:rsidRPr="00516006" w:rsidTr="00E9492D">
        <w:trPr>
          <w:trHeight w:val="1550"/>
        </w:trPr>
        <w:tc>
          <w:tcPr>
            <w:tcW w:w="7225" w:type="dxa"/>
            <w:shd w:val="clear" w:color="auto" w:fill="auto"/>
          </w:tcPr>
          <w:p w:rsidR="00D27452" w:rsidRPr="00516006" w:rsidRDefault="00D27452" w:rsidP="00E9492D"/>
        </w:tc>
        <w:tc>
          <w:tcPr>
            <w:tcW w:w="2693" w:type="dxa"/>
            <w:shd w:val="clear" w:color="auto" w:fill="auto"/>
          </w:tcPr>
          <w:p w:rsidR="00D27452" w:rsidRPr="00995F76" w:rsidRDefault="00D27452" w:rsidP="00E9492D">
            <w:pPr>
              <w:rPr>
                <w:rFonts w:ascii="Times New Roman" w:hAnsi="Times New Roman"/>
              </w:rPr>
            </w:pPr>
            <w:r w:rsidRPr="00995F76">
              <w:rPr>
                <w:rFonts w:ascii="Times New Roman" w:hAnsi="Times New Roman"/>
              </w:rPr>
              <w:t>Утвержден</w:t>
            </w:r>
            <w:r>
              <w:rPr>
                <w:rFonts w:ascii="Times New Roman" w:hAnsi="Times New Roman"/>
              </w:rPr>
              <w:t>а</w:t>
            </w:r>
          </w:p>
          <w:p w:rsidR="00D27452" w:rsidRPr="00995F76" w:rsidRDefault="00D27452" w:rsidP="00E9492D">
            <w:pPr>
              <w:rPr>
                <w:rFonts w:ascii="Times New Roman" w:hAnsi="Times New Roman"/>
              </w:rPr>
            </w:pPr>
            <w:r w:rsidRPr="00995F76">
              <w:rPr>
                <w:rFonts w:ascii="Times New Roman" w:hAnsi="Times New Roman"/>
              </w:rPr>
              <w:t xml:space="preserve">Приказом директора </w:t>
            </w:r>
          </w:p>
          <w:p w:rsidR="00D27452" w:rsidRPr="00995F76" w:rsidRDefault="00D27452" w:rsidP="00E9492D">
            <w:pPr>
              <w:rPr>
                <w:rFonts w:ascii="Times New Roman" w:hAnsi="Times New Roman"/>
              </w:rPr>
            </w:pPr>
            <w:r w:rsidRPr="00995F76">
              <w:rPr>
                <w:rFonts w:ascii="Times New Roman" w:hAnsi="Times New Roman"/>
              </w:rPr>
              <w:t>Средней школы № 19</w:t>
            </w:r>
          </w:p>
          <w:p w:rsidR="00D27452" w:rsidRPr="00516006" w:rsidRDefault="00D27452" w:rsidP="00E9492D">
            <w:r>
              <w:rPr>
                <w:rFonts w:ascii="Times New Roman" w:hAnsi="Times New Roman"/>
              </w:rPr>
              <w:t>№  139/2</w:t>
            </w:r>
            <w:r w:rsidRPr="00C4746C">
              <w:rPr>
                <w:rFonts w:ascii="Times New Roman" w:hAnsi="Times New Roman"/>
              </w:rPr>
              <w:t xml:space="preserve"> от </w:t>
            </w:r>
            <w:r>
              <w:rPr>
                <w:rFonts w:ascii="Times New Roman" w:hAnsi="Times New Roman"/>
              </w:rPr>
              <w:t>30.05.</w:t>
            </w:r>
            <w:r w:rsidRPr="00C4746C">
              <w:rPr>
                <w:rFonts w:ascii="Times New Roman" w:hAnsi="Times New Roman"/>
              </w:rPr>
              <w:t>2019г</w:t>
            </w:r>
          </w:p>
          <w:p w:rsidR="00D27452" w:rsidRPr="00516006" w:rsidRDefault="00D27452" w:rsidP="00E9492D">
            <w:pPr>
              <w:rPr>
                <w:b/>
              </w:rPr>
            </w:pPr>
          </w:p>
        </w:tc>
      </w:tr>
    </w:tbl>
    <w:p w:rsidR="00524EE7" w:rsidRPr="00524EE7" w:rsidRDefault="00524EE7" w:rsidP="00524EE7">
      <w:pPr>
        <w:suppressAutoHyphens/>
        <w:rPr>
          <w:rFonts w:ascii="Times New Roman" w:eastAsia="DejaVu Sans" w:hAnsi="Times New Roman" w:cs="Times New Roman"/>
          <w:color w:val="auto"/>
          <w:kern w:val="1"/>
          <w:lang w:eastAsia="hi-IN" w:bidi="hi-IN"/>
        </w:rPr>
      </w:pPr>
    </w:p>
    <w:p w:rsidR="00524EE7" w:rsidRPr="00524EE7" w:rsidRDefault="00524EE7" w:rsidP="00524EE7">
      <w:pPr>
        <w:suppressAutoHyphens/>
        <w:rPr>
          <w:rFonts w:ascii="Times New Roman" w:eastAsia="DejaVu Sans" w:hAnsi="Times New Roman" w:cs="Times New Roman"/>
          <w:color w:val="auto"/>
          <w:kern w:val="1"/>
          <w:lang w:eastAsia="hi-IN" w:bidi="hi-IN"/>
        </w:rPr>
      </w:pPr>
    </w:p>
    <w:p w:rsidR="00524EE7" w:rsidRPr="00524EE7" w:rsidRDefault="00524EE7" w:rsidP="00524EE7">
      <w:pPr>
        <w:suppressAutoHyphens/>
        <w:rPr>
          <w:rFonts w:ascii="Times New Roman" w:eastAsia="DejaVu Sans" w:hAnsi="Times New Roman" w:cs="Times New Roman"/>
          <w:color w:val="auto"/>
          <w:kern w:val="1"/>
          <w:lang w:eastAsia="hi-IN" w:bidi="hi-IN"/>
        </w:rPr>
      </w:pPr>
    </w:p>
    <w:p w:rsidR="00524EE7" w:rsidRPr="00524EE7" w:rsidRDefault="00524EE7" w:rsidP="00524EE7">
      <w:pPr>
        <w:suppressAutoHyphens/>
        <w:rPr>
          <w:rFonts w:ascii="Times New Roman" w:eastAsia="DejaVu Sans" w:hAnsi="Times New Roman" w:cs="Times New Roman"/>
          <w:color w:val="auto"/>
          <w:kern w:val="1"/>
          <w:lang w:eastAsia="hi-IN" w:bidi="hi-IN"/>
        </w:rPr>
      </w:pPr>
    </w:p>
    <w:p w:rsidR="00524EE7" w:rsidRPr="00524EE7" w:rsidRDefault="00524EE7" w:rsidP="00524EE7">
      <w:pPr>
        <w:suppressAutoHyphens/>
        <w:rPr>
          <w:rFonts w:ascii="Times New Roman" w:eastAsia="DejaVu Sans" w:hAnsi="Times New Roman" w:cs="Times New Roman"/>
          <w:color w:val="auto"/>
          <w:kern w:val="1"/>
          <w:lang w:eastAsia="hi-IN" w:bidi="hi-IN"/>
        </w:rPr>
      </w:pPr>
    </w:p>
    <w:p w:rsidR="00524EE7" w:rsidRPr="00524EE7" w:rsidRDefault="00524EE7" w:rsidP="00524EE7">
      <w:pPr>
        <w:rPr>
          <w:rFonts w:ascii="Times New Roman" w:eastAsia="Calibri" w:hAnsi="Times New Roman" w:cs="Times New Roman"/>
          <w:color w:val="auto"/>
          <w:sz w:val="28"/>
          <w:szCs w:val="28"/>
          <w:lang w:eastAsia="en-US"/>
        </w:rPr>
      </w:pPr>
      <w:r w:rsidRPr="00524EE7">
        <w:rPr>
          <w:rFonts w:ascii="Times New Roman" w:hAnsi="Times New Roman" w:cs="Times New Roman"/>
          <w:color w:val="auto"/>
        </w:rPr>
        <w:t xml:space="preserve">                          </w:t>
      </w:r>
      <w:r w:rsidRPr="00524EE7">
        <w:rPr>
          <w:rFonts w:ascii="Times New Roman" w:eastAsia="Calibri" w:hAnsi="Times New Roman" w:cs="Times New Roman"/>
          <w:color w:val="auto"/>
          <w:sz w:val="28"/>
          <w:szCs w:val="28"/>
          <w:lang w:eastAsia="en-US"/>
        </w:rPr>
        <w:t xml:space="preserve"> </w:t>
      </w:r>
    </w:p>
    <w:p w:rsidR="00524EE7" w:rsidRPr="00524EE7" w:rsidRDefault="00524EE7" w:rsidP="00524EE7">
      <w:pPr>
        <w:rPr>
          <w:rFonts w:ascii="Times New Roman" w:eastAsia="Calibri" w:hAnsi="Times New Roman" w:cs="Times New Roman"/>
          <w:color w:val="auto"/>
          <w:sz w:val="28"/>
          <w:szCs w:val="28"/>
          <w:lang w:eastAsia="en-US"/>
        </w:rPr>
      </w:pPr>
    </w:p>
    <w:p w:rsidR="00524EE7" w:rsidRPr="00524EE7" w:rsidRDefault="00524EE7" w:rsidP="00524EE7">
      <w:pPr>
        <w:jc w:val="center"/>
        <w:rPr>
          <w:rFonts w:ascii="Times New Roman" w:eastAsia="Calibri" w:hAnsi="Times New Roman" w:cs="Times New Roman"/>
          <w:color w:val="auto"/>
          <w:lang w:eastAsia="en-US"/>
        </w:rPr>
      </w:pPr>
    </w:p>
    <w:p w:rsidR="00524EE7" w:rsidRPr="00524EE7" w:rsidRDefault="00524EE7" w:rsidP="00524EE7">
      <w:pPr>
        <w:jc w:val="center"/>
        <w:rPr>
          <w:rFonts w:ascii="Times New Roman" w:eastAsia="Calibri" w:hAnsi="Times New Roman" w:cs="Times New Roman"/>
          <w:color w:val="auto"/>
          <w:lang w:eastAsia="en-US"/>
        </w:rPr>
      </w:pPr>
    </w:p>
    <w:p w:rsidR="00524EE7" w:rsidRPr="00524EE7" w:rsidRDefault="00524EE7" w:rsidP="00524EE7">
      <w:pPr>
        <w:jc w:val="center"/>
        <w:rPr>
          <w:rFonts w:ascii="Times New Roman" w:eastAsia="Calibri" w:hAnsi="Times New Roman" w:cs="Times New Roman"/>
          <w:color w:val="auto"/>
          <w:sz w:val="28"/>
          <w:szCs w:val="28"/>
          <w:lang w:eastAsia="en-US"/>
        </w:rPr>
      </w:pPr>
      <w:r w:rsidRPr="00524EE7">
        <w:rPr>
          <w:rFonts w:ascii="Times New Roman" w:eastAsia="Calibri" w:hAnsi="Times New Roman" w:cs="Times New Roman"/>
          <w:color w:val="auto"/>
          <w:sz w:val="28"/>
          <w:szCs w:val="28"/>
          <w:lang w:eastAsia="en-US"/>
        </w:rPr>
        <w:t>Рабочая программа  элективного курса:</w:t>
      </w:r>
    </w:p>
    <w:p w:rsidR="00524EE7" w:rsidRPr="00524EE7" w:rsidRDefault="00524EE7" w:rsidP="00524EE7">
      <w:pPr>
        <w:jc w:val="center"/>
        <w:rPr>
          <w:rFonts w:ascii="Times New Roman" w:eastAsia="Calibri" w:hAnsi="Times New Roman" w:cs="Times New Roman"/>
          <w:color w:val="auto"/>
          <w:sz w:val="28"/>
          <w:szCs w:val="28"/>
          <w:lang w:eastAsia="en-US"/>
        </w:rPr>
      </w:pPr>
    </w:p>
    <w:p w:rsidR="00524EE7" w:rsidRPr="00524EE7" w:rsidRDefault="00524EE7" w:rsidP="00524EE7">
      <w:pPr>
        <w:spacing w:line="360" w:lineRule="auto"/>
        <w:jc w:val="center"/>
        <w:rPr>
          <w:rFonts w:ascii="Times New Roman" w:eastAsia="Calibri" w:hAnsi="Times New Roman" w:cs="Times New Roman"/>
          <w:color w:val="auto"/>
          <w:sz w:val="36"/>
          <w:szCs w:val="28"/>
          <w:lang w:eastAsia="en-US"/>
        </w:rPr>
      </w:pPr>
      <w:r>
        <w:rPr>
          <w:rFonts w:ascii="Times New Roman" w:eastAsia="Calibri" w:hAnsi="Times New Roman" w:cs="Times New Roman"/>
          <w:color w:val="auto"/>
          <w:sz w:val="36"/>
          <w:szCs w:val="28"/>
          <w:lang w:eastAsia="en-US"/>
        </w:rPr>
        <w:t>ТРУДНЫЕ ВОПРОСЫ ГЕОГРАФИИ</w:t>
      </w:r>
    </w:p>
    <w:p w:rsidR="00524EE7" w:rsidRPr="00524EE7" w:rsidRDefault="00524EE7" w:rsidP="00524EE7">
      <w:pPr>
        <w:jc w:val="center"/>
        <w:rPr>
          <w:rFonts w:ascii="Times New Roman" w:eastAsia="Calibri" w:hAnsi="Times New Roman" w:cs="Times New Roman"/>
          <w:color w:val="auto"/>
          <w:sz w:val="36"/>
          <w:szCs w:val="28"/>
          <w:lang w:eastAsia="en-US"/>
        </w:rPr>
      </w:pPr>
      <w:r w:rsidRPr="00524EE7">
        <w:rPr>
          <w:rFonts w:ascii="Times New Roman" w:eastAsia="Calibri" w:hAnsi="Times New Roman" w:cs="Times New Roman"/>
          <w:color w:val="auto"/>
          <w:sz w:val="36"/>
          <w:szCs w:val="28"/>
          <w:lang w:eastAsia="en-US"/>
        </w:rPr>
        <w:t>9  класс</w:t>
      </w:r>
    </w:p>
    <w:p w:rsidR="00524EE7" w:rsidRPr="00524EE7" w:rsidRDefault="00524EE7" w:rsidP="00524EE7">
      <w:pPr>
        <w:jc w:val="center"/>
        <w:rPr>
          <w:rFonts w:ascii="Times New Roman" w:eastAsia="Calibri" w:hAnsi="Times New Roman" w:cs="Times New Roman"/>
          <w:color w:val="auto"/>
          <w:lang w:eastAsia="en-US"/>
        </w:rPr>
      </w:pPr>
    </w:p>
    <w:p w:rsidR="00524EE7" w:rsidRPr="00524EE7" w:rsidRDefault="00524EE7" w:rsidP="00524EE7">
      <w:pPr>
        <w:suppressAutoHyphens/>
        <w:rPr>
          <w:rFonts w:ascii="Times New Roman" w:eastAsia="DejaVu Sans" w:hAnsi="Times New Roman" w:cs="Times New Roman"/>
          <w:color w:val="auto"/>
          <w:kern w:val="1"/>
          <w:lang w:eastAsia="hi-IN" w:bidi="hi-IN"/>
        </w:rPr>
      </w:pPr>
    </w:p>
    <w:p w:rsidR="00524EE7" w:rsidRPr="00524EE7" w:rsidRDefault="00524EE7" w:rsidP="00524EE7">
      <w:pPr>
        <w:suppressAutoHyphens/>
        <w:rPr>
          <w:rFonts w:ascii="Times New Roman" w:eastAsia="DejaVu Sans" w:hAnsi="Times New Roman" w:cs="Times New Roman"/>
          <w:color w:val="auto"/>
          <w:kern w:val="1"/>
          <w:lang w:eastAsia="hi-IN" w:bidi="hi-IN"/>
        </w:rPr>
      </w:pPr>
    </w:p>
    <w:p w:rsidR="00524EE7" w:rsidRPr="00524EE7" w:rsidRDefault="00524EE7" w:rsidP="00524EE7">
      <w:pPr>
        <w:suppressAutoHyphens/>
        <w:rPr>
          <w:rFonts w:ascii="Times New Roman" w:eastAsia="DejaVu Sans" w:hAnsi="Times New Roman" w:cs="Times New Roman"/>
          <w:color w:val="auto"/>
          <w:kern w:val="1"/>
          <w:lang w:eastAsia="hi-IN" w:bidi="hi-IN"/>
        </w:rPr>
      </w:pPr>
    </w:p>
    <w:p w:rsidR="00524EE7" w:rsidRPr="00524EE7" w:rsidRDefault="00524EE7" w:rsidP="00524EE7">
      <w:pPr>
        <w:jc w:val="right"/>
        <w:rPr>
          <w:rFonts w:ascii="Times New Roman" w:eastAsia="Calibri" w:hAnsi="Times New Roman" w:cs="Times New Roman"/>
          <w:color w:val="auto"/>
          <w:sz w:val="28"/>
          <w:szCs w:val="28"/>
          <w:lang w:eastAsia="en-US"/>
        </w:rPr>
      </w:pPr>
      <w:r w:rsidRPr="00524EE7">
        <w:rPr>
          <w:rFonts w:ascii="Times New Roman" w:eastAsia="Calibri" w:hAnsi="Times New Roman" w:cs="Times New Roman"/>
          <w:color w:val="auto"/>
          <w:sz w:val="28"/>
          <w:szCs w:val="28"/>
          <w:lang w:eastAsia="en-US"/>
        </w:rPr>
        <w:t xml:space="preserve">                                                                                                                                                                                                                                  </w:t>
      </w:r>
    </w:p>
    <w:p w:rsidR="00524EE7" w:rsidRPr="00524EE7" w:rsidRDefault="00524EE7" w:rsidP="00524EE7">
      <w:pPr>
        <w:ind w:left="2832" w:firstLine="708"/>
        <w:jc w:val="right"/>
        <w:rPr>
          <w:rFonts w:ascii="Times New Roman" w:eastAsia="Calibri" w:hAnsi="Times New Roman" w:cs="Times New Roman"/>
          <w:color w:val="auto"/>
          <w:sz w:val="28"/>
          <w:szCs w:val="28"/>
          <w:lang w:eastAsia="en-US"/>
        </w:rPr>
      </w:pPr>
    </w:p>
    <w:p w:rsidR="00524EE7" w:rsidRPr="00524EE7" w:rsidRDefault="00524EE7" w:rsidP="00524EE7">
      <w:pPr>
        <w:ind w:left="2832" w:firstLine="708"/>
        <w:rPr>
          <w:rFonts w:ascii="Times New Roman" w:eastAsia="Calibri" w:hAnsi="Times New Roman" w:cs="Times New Roman"/>
          <w:color w:val="auto"/>
          <w:sz w:val="28"/>
          <w:szCs w:val="28"/>
          <w:lang w:eastAsia="en-US"/>
        </w:rPr>
      </w:pPr>
    </w:p>
    <w:p w:rsidR="00524EE7" w:rsidRPr="00524EE7" w:rsidRDefault="00524EE7" w:rsidP="00524EE7">
      <w:pPr>
        <w:ind w:left="2832" w:firstLine="708"/>
        <w:rPr>
          <w:rFonts w:ascii="Times New Roman" w:eastAsia="Calibri" w:hAnsi="Times New Roman" w:cs="Times New Roman"/>
          <w:color w:val="auto"/>
          <w:sz w:val="28"/>
          <w:szCs w:val="28"/>
          <w:lang w:eastAsia="en-US"/>
        </w:rPr>
      </w:pPr>
      <w:r w:rsidRPr="00524EE7">
        <w:rPr>
          <w:rFonts w:ascii="Times New Roman" w:eastAsia="Calibri" w:hAnsi="Times New Roman" w:cs="Times New Roman"/>
          <w:color w:val="auto"/>
          <w:sz w:val="28"/>
          <w:szCs w:val="28"/>
          <w:lang w:eastAsia="en-US"/>
        </w:rPr>
        <w:t xml:space="preserve">           </w:t>
      </w:r>
    </w:p>
    <w:p w:rsidR="00524EE7" w:rsidRPr="00524EE7" w:rsidRDefault="00524EE7" w:rsidP="00524EE7">
      <w:pPr>
        <w:ind w:left="2832" w:firstLine="708"/>
        <w:rPr>
          <w:rFonts w:ascii="Times New Roman" w:eastAsia="Calibri" w:hAnsi="Times New Roman" w:cs="Times New Roman"/>
          <w:color w:val="auto"/>
          <w:sz w:val="28"/>
          <w:szCs w:val="28"/>
          <w:lang w:eastAsia="en-US"/>
        </w:rPr>
      </w:pPr>
    </w:p>
    <w:p w:rsidR="00524EE7" w:rsidRPr="00524EE7" w:rsidRDefault="00524EE7" w:rsidP="00524EE7">
      <w:pPr>
        <w:ind w:left="2832" w:firstLine="708"/>
        <w:rPr>
          <w:rFonts w:ascii="Times New Roman" w:eastAsia="Calibri" w:hAnsi="Times New Roman" w:cs="Times New Roman"/>
          <w:color w:val="auto"/>
          <w:sz w:val="28"/>
          <w:szCs w:val="28"/>
          <w:lang w:eastAsia="en-US"/>
        </w:rPr>
      </w:pPr>
    </w:p>
    <w:p w:rsidR="00524EE7" w:rsidRDefault="00524EE7" w:rsidP="00524EE7">
      <w:pPr>
        <w:ind w:left="2832" w:firstLine="708"/>
        <w:rPr>
          <w:rFonts w:ascii="Times New Roman" w:eastAsia="Calibri" w:hAnsi="Times New Roman" w:cs="Times New Roman"/>
          <w:color w:val="auto"/>
          <w:sz w:val="28"/>
          <w:szCs w:val="28"/>
          <w:lang w:eastAsia="en-US"/>
        </w:rPr>
      </w:pPr>
    </w:p>
    <w:p w:rsidR="00D27452" w:rsidRDefault="00D27452" w:rsidP="00524EE7">
      <w:pPr>
        <w:ind w:left="2832" w:firstLine="708"/>
        <w:rPr>
          <w:rFonts w:ascii="Times New Roman" w:eastAsia="Calibri" w:hAnsi="Times New Roman" w:cs="Times New Roman"/>
          <w:color w:val="auto"/>
          <w:sz w:val="28"/>
          <w:szCs w:val="28"/>
          <w:lang w:eastAsia="en-US"/>
        </w:rPr>
      </w:pPr>
    </w:p>
    <w:p w:rsidR="00D27452" w:rsidRDefault="00D27452" w:rsidP="00524EE7">
      <w:pPr>
        <w:ind w:left="2832" w:firstLine="708"/>
        <w:rPr>
          <w:rFonts w:ascii="Times New Roman" w:eastAsia="Calibri" w:hAnsi="Times New Roman" w:cs="Times New Roman"/>
          <w:color w:val="auto"/>
          <w:sz w:val="28"/>
          <w:szCs w:val="28"/>
          <w:lang w:eastAsia="en-US"/>
        </w:rPr>
      </w:pPr>
    </w:p>
    <w:p w:rsidR="00D27452" w:rsidRDefault="00D27452" w:rsidP="00524EE7">
      <w:pPr>
        <w:ind w:left="2832" w:firstLine="708"/>
        <w:rPr>
          <w:rFonts w:ascii="Times New Roman" w:eastAsia="Calibri" w:hAnsi="Times New Roman" w:cs="Times New Roman"/>
          <w:color w:val="auto"/>
          <w:sz w:val="28"/>
          <w:szCs w:val="28"/>
          <w:lang w:eastAsia="en-US"/>
        </w:rPr>
      </w:pPr>
    </w:p>
    <w:p w:rsidR="00D27452" w:rsidRDefault="00D27452" w:rsidP="00524EE7">
      <w:pPr>
        <w:ind w:left="2832" w:firstLine="708"/>
        <w:rPr>
          <w:rFonts w:ascii="Times New Roman" w:eastAsia="Calibri" w:hAnsi="Times New Roman" w:cs="Times New Roman"/>
          <w:color w:val="auto"/>
          <w:sz w:val="28"/>
          <w:szCs w:val="28"/>
          <w:lang w:eastAsia="en-US"/>
        </w:rPr>
      </w:pPr>
    </w:p>
    <w:p w:rsidR="00D27452" w:rsidRPr="00524EE7" w:rsidRDefault="00D27452" w:rsidP="00524EE7">
      <w:pPr>
        <w:ind w:left="2832" w:firstLine="708"/>
        <w:rPr>
          <w:rFonts w:ascii="Times New Roman" w:eastAsia="Calibri" w:hAnsi="Times New Roman" w:cs="Times New Roman"/>
          <w:color w:val="auto"/>
          <w:sz w:val="28"/>
          <w:szCs w:val="28"/>
          <w:lang w:eastAsia="en-US"/>
        </w:rPr>
      </w:pPr>
    </w:p>
    <w:p w:rsidR="00524EE7" w:rsidRPr="00524EE7" w:rsidRDefault="00524EE7" w:rsidP="00524EE7">
      <w:pPr>
        <w:ind w:left="2832" w:firstLine="708"/>
        <w:rPr>
          <w:rFonts w:ascii="Times New Roman" w:eastAsia="Calibri" w:hAnsi="Times New Roman" w:cs="Times New Roman"/>
          <w:color w:val="auto"/>
          <w:sz w:val="28"/>
          <w:szCs w:val="28"/>
          <w:lang w:eastAsia="en-US"/>
        </w:rPr>
      </w:pPr>
    </w:p>
    <w:p w:rsidR="00524EE7" w:rsidRPr="00524EE7" w:rsidRDefault="00524EE7" w:rsidP="00524EE7">
      <w:pPr>
        <w:rPr>
          <w:rFonts w:ascii="Times New Roman" w:eastAsia="Calibri" w:hAnsi="Times New Roman" w:cs="Times New Roman"/>
          <w:color w:val="auto"/>
          <w:sz w:val="28"/>
          <w:szCs w:val="28"/>
          <w:lang w:eastAsia="en-US"/>
        </w:rPr>
      </w:pPr>
    </w:p>
    <w:p w:rsidR="00524EE7" w:rsidRPr="00516006" w:rsidRDefault="00524EE7" w:rsidP="00524EE7">
      <w:pPr>
        <w:ind w:left="2832" w:firstLine="708"/>
        <w:rPr>
          <w:rFonts w:eastAsia="Calibri"/>
          <w:color w:val="auto"/>
          <w:sz w:val="28"/>
          <w:szCs w:val="28"/>
          <w:lang w:eastAsia="en-US"/>
        </w:rPr>
      </w:pPr>
    </w:p>
    <w:p w:rsidR="00524EE7" w:rsidRPr="00524EE7" w:rsidRDefault="00524EE7" w:rsidP="00524EE7">
      <w:pPr>
        <w:jc w:val="center"/>
        <w:rPr>
          <w:rFonts w:ascii="Times New Roman" w:eastAsia="Calibri" w:hAnsi="Times New Roman" w:cs="Times New Roman"/>
          <w:color w:val="auto"/>
          <w:sz w:val="28"/>
          <w:szCs w:val="28"/>
          <w:lang w:eastAsia="en-US"/>
        </w:rPr>
      </w:pPr>
      <w:r w:rsidRPr="00524EE7">
        <w:rPr>
          <w:rFonts w:ascii="Times New Roman" w:eastAsia="Calibri" w:hAnsi="Times New Roman" w:cs="Times New Roman"/>
          <w:color w:val="auto"/>
          <w:sz w:val="28"/>
          <w:szCs w:val="28"/>
          <w:lang w:eastAsia="en-US"/>
        </w:rPr>
        <w:t>Каменск-Уральский</w:t>
      </w:r>
    </w:p>
    <w:p w:rsidR="008D7458" w:rsidRDefault="008D7458" w:rsidP="00401017">
      <w:pPr>
        <w:pStyle w:val="2"/>
        <w:shd w:val="clear" w:color="auto" w:fill="auto"/>
        <w:spacing w:after="0" w:line="240" w:lineRule="auto"/>
        <w:ind w:firstLine="0"/>
        <w:jc w:val="both"/>
        <w:rPr>
          <w:b/>
        </w:rPr>
      </w:pPr>
    </w:p>
    <w:p w:rsidR="008D7458" w:rsidRDefault="008D7458" w:rsidP="00401017">
      <w:pPr>
        <w:pStyle w:val="2"/>
        <w:shd w:val="clear" w:color="auto" w:fill="auto"/>
        <w:spacing w:after="0" w:line="240" w:lineRule="auto"/>
        <w:ind w:firstLine="0"/>
        <w:jc w:val="both"/>
        <w:rPr>
          <w:b/>
        </w:rPr>
      </w:pPr>
    </w:p>
    <w:p w:rsidR="00C5738F" w:rsidRPr="00686230" w:rsidRDefault="00686230" w:rsidP="00401017">
      <w:pPr>
        <w:pStyle w:val="2"/>
        <w:shd w:val="clear" w:color="auto" w:fill="auto"/>
        <w:spacing w:after="0" w:line="240" w:lineRule="auto"/>
        <w:ind w:firstLine="0"/>
        <w:jc w:val="both"/>
        <w:rPr>
          <w:b/>
        </w:rPr>
      </w:pPr>
      <w:bookmarkStart w:id="0" w:name="_GoBack"/>
      <w:bookmarkEnd w:id="0"/>
      <w:r w:rsidRPr="00686230">
        <w:rPr>
          <w:b/>
        </w:rPr>
        <w:lastRenderedPageBreak/>
        <w:t>Пояснительная записка</w:t>
      </w:r>
    </w:p>
    <w:p w:rsidR="00C5738F" w:rsidRDefault="00280C8C" w:rsidP="00401017">
      <w:pPr>
        <w:pStyle w:val="2"/>
        <w:shd w:val="clear" w:color="auto" w:fill="auto"/>
        <w:spacing w:after="184" w:line="240" w:lineRule="auto"/>
        <w:ind w:right="20" w:firstLine="0"/>
        <w:jc w:val="both"/>
      </w:pPr>
      <w:r>
        <w:rPr>
          <w:rStyle w:val="a5"/>
        </w:rPr>
        <w:t xml:space="preserve">Цель курса </w:t>
      </w:r>
      <w:r>
        <w:t>- формирование у учащихся системы знаний географической картины единого географического мира, формирование представлений о Земле как природном комплексе, об особенностях земных оболочек и их взаимодействии.</w:t>
      </w:r>
    </w:p>
    <w:p w:rsidR="00686230" w:rsidRDefault="00280C8C" w:rsidP="00401017">
      <w:pPr>
        <w:pStyle w:val="2"/>
        <w:shd w:val="clear" w:color="auto" w:fill="auto"/>
        <w:spacing w:after="0" w:line="240" w:lineRule="auto"/>
        <w:ind w:right="20" w:firstLine="0"/>
        <w:jc w:val="both"/>
        <w:rPr>
          <w:rStyle w:val="a5"/>
        </w:rPr>
      </w:pPr>
      <w:r>
        <w:rPr>
          <w:rStyle w:val="a5"/>
        </w:rPr>
        <w:t xml:space="preserve">Задачи курса: </w:t>
      </w:r>
    </w:p>
    <w:p w:rsidR="00C5738F" w:rsidRDefault="00280C8C" w:rsidP="00401017">
      <w:pPr>
        <w:pStyle w:val="2"/>
        <w:numPr>
          <w:ilvl w:val="0"/>
          <w:numId w:val="7"/>
        </w:numPr>
        <w:shd w:val="clear" w:color="auto" w:fill="auto"/>
        <w:spacing w:after="176" w:line="240" w:lineRule="auto"/>
        <w:ind w:right="20"/>
        <w:jc w:val="both"/>
      </w:pPr>
      <w:r>
        <w:t>способствовать формированию географического мышления школьников, развитию свободно и творчески мыслящей личности;</w:t>
      </w:r>
    </w:p>
    <w:p w:rsidR="00686230" w:rsidRDefault="00280C8C" w:rsidP="00401017">
      <w:pPr>
        <w:pStyle w:val="2"/>
        <w:numPr>
          <w:ilvl w:val="0"/>
          <w:numId w:val="7"/>
        </w:numPr>
        <w:shd w:val="clear" w:color="auto" w:fill="auto"/>
        <w:spacing w:after="0" w:line="240" w:lineRule="auto"/>
        <w:ind w:right="20"/>
        <w:jc w:val="both"/>
      </w:pPr>
      <w:r>
        <w:t xml:space="preserve">передать учащимся сумму систематических знаний по географии, обладание которыми поможет им ориентироваться в современном мире; </w:t>
      </w:r>
    </w:p>
    <w:p w:rsidR="00686230" w:rsidRDefault="00280C8C" w:rsidP="00401017">
      <w:pPr>
        <w:pStyle w:val="2"/>
        <w:numPr>
          <w:ilvl w:val="0"/>
          <w:numId w:val="7"/>
        </w:numPr>
        <w:shd w:val="clear" w:color="auto" w:fill="auto"/>
        <w:spacing w:after="0" w:line="240" w:lineRule="auto"/>
        <w:ind w:right="20"/>
        <w:jc w:val="both"/>
      </w:pPr>
      <w:r>
        <w:t>формировать у учащихся представление о целостности окружающего мира при его территориальном многообразии, сложных проблемах, встающих перед человечеством.</w:t>
      </w:r>
      <w:bookmarkStart w:id="1" w:name="bookmark3"/>
    </w:p>
    <w:p w:rsidR="00230D09" w:rsidRDefault="00230D09" w:rsidP="00401017">
      <w:pPr>
        <w:pStyle w:val="30"/>
        <w:shd w:val="clear" w:color="auto" w:fill="auto"/>
        <w:tabs>
          <w:tab w:val="left" w:pos="4210"/>
        </w:tabs>
        <w:spacing w:before="0" w:after="149" w:line="240" w:lineRule="auto"/>
        <w:ind w:left="2420"/>
      </w:pPr>
      <w:r>
        <w:t>Требования к уровню подготовки:</w:t>
      </w:r>
    </w:p>
    <w:p w:rsidR="00230D09" w:rsidRDefault="00230D09" w:rsidP="00401017">
      <w:pPr>
        <w:pStyle w:val="2"/>
        <w:shd w:val="clear" w:color="auto" w:fill="auto"/>
        <w:spacing w:after="180" w:line="240" w:lineRule="auto"/>
        <w:ind w:left="120" w:right="140" w:firstLine="700"/>
        <w:jc w:val="both"/>
      </w:pPr>
      <w:r>
        <w:t>Усвоение содержания курса обеспечивает формирование умений, необходимых для решения конкретных практических задач данного курса:</w:t>
      </w:r>
    </w:p>
    <w:p w:rsidR="00230D09" w:rsidRDefault="00230D09" w:rsidP="00401017">
      <w:pPr>
        <w:pStyle w:val="2"/>
        <w:numPr>
          <w:ilvl w:val="0"/>
          <w:numId w:val="8"/>
        </w:numPr>
        <w:shd w:val="clear" w:color="auto" w:fill="auto"/>
        <w:spacing w:after="0" w:line="240" w:lineRule="auto"/>
        <w:ind w:right="140"/>
        <w:jc w:val="both"/>
      </w:pPr>
      <w:r>
        <w:t>оценка сравнительной выгодности географического положения экономических объектов;</w:t>
      </w:r>
    </w:p>
    <w:p w:rsidR="00230D09" w:rsidRDefault="00230D09" w:rsidP="00401017">
      <w:pPr>
        <w:pStyle w:val="2"/>
        <w:numPr>
          <w:ilvl w:val="0"/>
          <w:numId w:val="8"/>
        </w:numPr>
        <w:shd w:val="clear" w:color="auto" w:fill="auto"/>
        <w:spacing w:after="0" w:line="240" w:lineRule="auto"/>
        <w:jc w:val="both"/>
      </w:pPr>
      <w:r>
        <w:t>оценка геополитического положения России;</w:t>
      </w:r>
    </w:p>
    <w:p w:rsidR="00230D09" w:rsidRDefault="00230D09" w:rsidP="00401017">
      <w:pPr>
        <w:pStyle w:val="2"/>
        <w:numPr>
          <w:ilvl w:val="0"/>
          <w:numId w:val="8"/>
        </w:numPr>
        <w:shd w:val="clear" w:color="auto" w:fill="auto"/>
        <w:spacing w:after="0" w:line="240" w:lineRule="auto"/>
        <w:ind w:right="140"/>
        <w:jc w:val="both"/>
      </w:pPr>
      <w:r>
        <w:t>оценка уровня социально-экономического развития страны через систему показателей;</w:t>
      </w:r>
    </w:p>
    <w:p w:rsidR="00230D09" w:rsidRDefault="00230D09" w:rsidP="00401017">
      <w:pPr>
        <w:pStyle w:val="2"/>
        <w:numPr>
          <w:ilvl w:val="0"/>
          <w:numId w:val="8"/>
        </w:numPr>
        <w:shd w:val="clear" w:color="auto" w:fill="auto"/>
        <w:spacing w:after="0" w:line="240" w:lineRule="auto"/>
        <w:ind w:right="140"/>
        <w:jc w:val="both"/>
      </w:pPr>
      <w:r>
        <w:t>выделение типов стран по методике много признаковой классификации -оценка динамики демографической структуры населения стран;</w:t>
      </w:r>
    </w:p>
    <w:p w:rsidR="00230D09" w:rsidRDefault="00230D09" w:rsidP="00401017">
      <w:pPr>
        <w:pStyle w:val="2"/>
        <w:numPr>
          <w:ilvl w:val="0"/>
          <w:numId w:val="8"/>
        </w:numPr>
        <w:shd w:val="clear" w:color="auto" w:fill="auto"/>
        <w:spacing w:after="0" w:line="240" w:lineRule="auto"/>
        <w:ind w:right="140"/>
        <w:jc w:val="both"/>
      </w:pPr>
      <w:r>
        <w:t>оценка стадии демографического перехода (по странам и регионам мира); -оценка уровня социально-экономического развития страны по показателям структуры экономики;</w:t>
      </w:r>
    </w:p>
    <w:p w:rsidR="00230D09" w:rsidRDefault="00230D09" w:rsidP="00401017">
      <w:pPr>
        <w:pStyle w:val="2"/>
        <w:numPr>
          <w:ilvl w:val="0"/>
          <w:numId w:val="8"/>
        </w:numPr>
        <w:shd w:val="clear" w:color="auto" w:fill="auto"/>
        <w:spacing w:after="0" w:line="240" w:lineRule="auto"/>
        <w:jc w:val="both"/>
      </w:pPr>
      <w:r>
        <w:t>оценка факторов размещения промышленных предприятий;</w:t>
      </w:r>
    </w:p>
    <w:p w:rsidR="00230D09" w:rsidRDefault="00230D09" w:rsidP="00401017">
      <w:pPr>
        <w:pStyle w:val="2"/>
        <w:numPr>
          <w:ilvl w:val="0"/>
          <w:numId w:val="8"/>
        </w:numPr>
        <w:shd w:val="clear" w:color="auto" w:fill="auto"/>
        <w:spacing w:after="0" w:line="240" w:lineRule="auto"/>
        <w:jc w:val="both"/>
      </w:pPr>
      <w:r>
        <w:t>анализ статистики по внешней торговле в динамике (объёмы, география и</w:t>
      </w:r>
    </w:p>
    <w:p w:rsidR="00230D09" w:rsidRDefault="00230D09" w:rsidP="00401017">
      <w:pPr>
        <w:pStyle w:val="2"/>
        <w:shd w:val="clear" w:color="auto" w:fill="auto"/>
        <w:spacing w:after="184" w:line="240" w:lineRule="auto"/>
        <w:ind w:left="840" w:firstLine="0"/>
        <w:jc w:val="both"/>
      </w:pPr>
      <w:r>
        <w:t>товарная структура экспорта и импорта) по странам и регионам мира.</w:t>
      </w:r>
    </w:p>
    <w:p w:rsidR="00C5738F" w:rsidRDefault="00280C8C" w:rsidP="00686230">
      <w:pPr>
        <w:pStyle w:val="10"/>
        <w:keepNext/>
        <w:keepLines/>
        <w:shd w:val="clear" w:color="auto" w:fill="auto"/>
        <w:tabs>
          <w:tab w:val="left" w:pos="5198"/>
        </w:tabs>
        <w:spacing w:after="144" w:line="260" w:lineRule="exact"/>
        <w:ind w:left="3360"/>
      </w:pPr>
      <w:r>
        <w:t>Содержание курса:</w:t>
      </w:r>
      <w:bookmarkEnd w:id="1"/>
    </w:p>
    <w:p w:rsidR="00C5738F" w:rsidRPr="00401017" w:rsidRDefault="00280C8C" w:rsidP="00401017">
      <w:pPr>
        <w:pStyle w:val="2"/>
        <w:numPr>
          <w:ilvl w:val="0"/>
          <w:numId w:val="3"/>
        </w:numPr>
        <w:shd w:val="clear" w:color="auto" w:fill="auto"/>
        <w:spacing w:after="0" w:line="240" w:lineRule="auto"/>
        <w:ind w:left="567" w:firstLine="0"/>
        <w:jc w:val="both"/>
        <w:rPr>
          <w:sz w:val="24"/>
          <w:szCs w:val="24"/>
        </w:rPr>
      </w:pPr>
      <w:r w:rsidRPr="00401017">
        <w:rPr>
          <w:sz w:val="24"/>
          <w:szCs w:val="24"/>
        </w:rPr>
        <w:t>ВВЕДЕНИЕ</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C5738F" w:rsidRPr="00401017" w:rsidRDefault="00280C8C" w:rsidP="00401017">
      <w:pPr>
        <w:pStyle w:val="2"/>
        <w:numPr>
          <w:ilvl w:val="0"/>
          <w:numId w:val="3"/>
        </w:numPr>
        <w:shd w:val="clear" w:color="auto" w:fill="auto"/>
        <w:spacing w:after="0" w:line="240" w:lineRule="auto"/>
        <w:ind w:left="567" w:firstLine="0"/>
        <w:jc w:val="both"/>
        <w:rPr>
          <w:sz w:val="24"/>
          <w:szCs w:val="24"/>
        </w:rPr>
      </w:pPr>
      <w:r w:rsidRPr="00401017">
        <w:rPr>
          <w:sz w:val="24"/>
          <w:szCs w:val="24"/>
        </w:rPr>
        <w:t>ФОРМА И РАЗМЕР ЗЕМЛИ</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Форма и размер Земли. Почему Земля сплюснута у полюсов и как она вращается. Форма Земли - геоид.</w:t>
      </w:r>
    </w:p>
    <w:p w:rsidR="00C5738F" w:rsidRPr="00401017" w:rsidRDefault="00280C8C" w:rsidP="00401017">
      <w:pPr>
        <w:pStyle w:val="2"/>
        <w:numPr>
          <w:ilvl w:val="0"/>
          <w:numId w:val="3"/>
        </w:numPr>
        <w:shd w:val="clear" w:color="auto" w:fill="auto"/>
        <w:spacing w:after="0" w:line="240" w:lineRule="auto"/>
        <w:ind w:left="567" w:firstLine="0"/>
        <w:jc w:val="both"/>
        <w:rPr>
          <w:sz w:val="24"/>
          <w:szCs w:val="24"/>
        </w:rPr>
      </w:pPr>
      <w:r w:rsidRPr="00401017">
        <w:rPr>
          <w:sz w:val="24"/>
          <w:szCs w:val="24"/>
        </w:rPr>
        <w:t>ПЛАН И КАРТА</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Понятие карты как модели действительности. Масштаб карты. Язык карты. Проекции карт. Способы картографического изображения.</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Практическая работа: сравнение карт школьных атласов различных классов и установление различий в показе на них количества объектов, в обобщённости показа береговой линии, рек (зависимость нагрузки карты от назначения).</w:t>
      </w:r>
    </w:p>
    <w:p w:rsidR="00C5738F" w:rsidRPr="00401017" w:rsidRDefault="00280C8C" w:rsidP="00401017">
      <w:pPr>
        <w:pStyle w:val="2"/>
        <w:numPr>
          <w:ilvl w:val="0"/>
          <w:numId w:val="3"/>
        </w:numPr>
        <w:shd w:val="clear" w:color="auto" w:fill="auto"/>
        <w:spacing w:after="0" w:line="240" w:lineRule="auto"/>
        <w:ind w:left="567" w:firstLine="0"/>
        <w:jc w:val="both"/>
        <w:rPr>
          <w:sz w:val="24"/>
          <w:szCs w:val="24"/>
        </w:rPr>
      </w:pPr>
      <w:r w:rsidRPr="00401017">
        <w:rPr>
          <w:sz w:val="24"/>
          <w:szCs w:val="24"/>
        </w:rPr>
        <w:t xml:space="preserve"> ЛИТОСФЕРА. ТЕКТОНИКА ЛИТОСФЕРНЫХ ПЛИТ.</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 xml:space="preserve">Внутреннее строение Земли. Что такое литосферная плита. Почему плиты могут перемещаться по поверхности Земли. Какие факторы способствовали возникновению </w:t>
      </w:r>
      <w:r w:rsidRPr="00401017">
        <w:rPr>
          <w:sz w:val="24"/>
          <w:szCs w:val="24"/>
        </w:rPr>
        <w:lastRenderedPageBreak/>
        <w:t>такой теории (исследования рельефа и магнитного поля дна океанов; размещение очагов землетрясений и др.) Что позволяет объяснить теория литосферных плит.</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Важные геологические процессы: экзогенные (внешние) и эндогенные (внутренние) процессы.</w:t>
      </w:r>
    </w:p>
    <w:p w:rsidR="00C5738F" w:rsidRPr="00401017" w:rsidRDefault="00280C8C" w:rsidP="00401017">
      <w:pPr>
        <w:pStyle w:val="2"/>
        <w:shd w:val="clear" w:color="auto" w:fill="auto"/>
        <w:spacing w:after="0" w:line="240" w:lineRule="auto"/>
        <w:ind w:left="567" w:firstLine="0"/>
        <w:jc w:val="both"/>
        <w:rPr>
          <w:sz w:val="24"/>
          <w:szCs w:val="24"/>
        </w:rPr>
      </w:pPr>
      <w:r w:rsidRPr="00401017">
        <w:rPr>
          <w:sz w:val="24"/>
          <w:szCs w:val="24"/>
        </w:rPr>
        <w:t>Экзогенные процессы:</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Выветривание и его типы: физическое (температурное), химическое и биологическое. Причины разрушения горных пород под воздействием природных факторов. Примеры выветривания пород с различной скоростью на равнинах, в средней полосе, в горах и в пустынях.</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Геологическая работа поверхностных текучих вод. Эрозионная деятельность рек и её причины (расход воды в единицу времени, масса взвешенного материала и его размеры, скорость течения и т.д.).</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Аккумулятивная деятельность рек - формирование речных наносов (аллювиального материала) на берегу, в поймах и русле. Образование речных террас.</w:t>
      </w:r>
    </w:p>
    <w:p w:rsidR="00C5738F" w:rsidRPr="00401017" w:rsidRDefault="00686230" w:rsidP="00401017">
      <w:pPr>
        <w:pStyle w:val="2"/>
        <w:shd w:val="clear" w:color="auto" w:fill="auto"/>
        <w:spacing w:after="0" w:line="240" w:lineRule="auto"/>
        <w:ind w:left="567" w:right="20" w:firstLine="0"/>
        <w:jc w:val="both"/>
        <w:rPr>
          <w:sz w:val="24"/>
          <w:szCs w:val="24"/>
        </w:rPr>
      </w:pPr>
      <w:r w:rsidRPr="00401017">
        <w:rPr>
          <w:sz w:val="24"/>
          <w:szCs w:val="24"/>
        </w:rPr>
        <w:t>Г</w:t>
      </w:r>
      <w:r w:rsidR="00280C8C" w:rsidRPr="00401017">
        <w:rPr>
          <w:sz w:val="24"/>
          <w:szCs w:val="24"/>
        </w:rPr>
        <w:t>еологическая работа подземных вод. Образование карстовых форм рельефа, их распространение. Сталактиты и сталагмиты.</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Геологическая работа ледников. Как образуется лёд. Превращение снега в фирн, а затем в лёд. Современное распространение ледников. Движение льда и его работа: (выпахивание гротовых долин, бараньи лбы); аккумулятивная (различные типы морен).</w:t>
      </w:r>
    </w:p>
    <w:p w:rsidR="00C5738F" w:rsidRPr="00401017" w:rsidRDefault="00280C8C" w:rsidP="00401017">
      <w:pPr>
        <w:pStyle w:val="2"/>
        <w:shd w:val="clear" w:color="auto" w:fill="auto"/>
        <w:spacing w:after="0" w:line="240" w:lineRule="auto"/>
        <w:ind w:left="567" w:firstLine="0"/>
        <w:jc w:val="both"/>
        <w:rPr>
          <w:sz w:val="24"/>
          <w:szCs w:val="24"/>
        </w:rPr>
      </w:pPr>
      <w:r w:rsidRPr="00401017">
        <w:rPr>
          <w:sz w:val="24"/>
          <w:szCs w:val="24"/>
        </w:rPr>
        <w:t>Эндогенные процессы.</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Вулканизм. Причины извержения вулканов. Вулканические продукты: лава, туф, пепел. Примеры наиболее сильных извержений в истории (Везувий, Кракатау, Безымянный). Распространение вулканов. Использование вулканического пепла.</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Деформация горных пород. Можно ли «смять» или «разорвать» твёрдые горные породы. Образование складок и разрывов. Роль времени в складкообразовании. Виды основных складок и разрывов. Современные вертикальные и горизонтальные тектонические движения, методы их измерения.</w:t>
      </w:r>
    </w:p>
    <w:p w:rsidR="00C5738F" w:rsidRPr="00401017" w:rsidRDefault="00280C8C" w:rsidP="00401017">
      <w:pPr>
        <w:pStyle w:val="2"/>
        <w:numPr>
          <w:ilvl w:val="0"/>
          <w:numId w:val="3"/>
        </w:numPr>
        <w:shd w:val="clear" w:color="auto" w:fill="auto"/>
        <w:spacing w:after="0" w:line="240" w:lineRule="auto"/>
        <w:ind w:left="567" w:firstLine="0"/>
        <w:jc w:val="both"/>
        <w:rPr>
          <w:sz w:val="24"/>
          <w:szCs w:val="24"/>
        </w:rPr>
      </w:pPr>
      <w:r w:rsidRPr="00401017">
        <w:rPr>
          <w:sz w:val="24"/>
          <w:szCs w:val="24"/>
        </w:rPr>
        <w:t xml:space="preserve"> ГИДРОСФЕРА И АТМОСФЕРА ЗЕМЛИ</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Общая характеристика атмосферы. Общая характеристика земной атмосферы. Состав атмосферы. Изменение температуры воздуха с высотой. Главные климатообразующие факторы. Солнечная радиация. Типы воздушных масс. Роль западного переноса. Климатическое районирование России. Характеристика типов климата и свойственных им типов погоды. Общая характеристика гидросферы. Формы нахождения воды на нашей планете. Главные составные части. Терморегулирующая роль Мирового океана.</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Круговорот воды в природе и его движущие силы. Главные речные системы: бассейн рек, падение, уклон, скорость течения, их значение для хозяйства. Использование рек. Зависимость рек от климата. Ледовый режим рек. Тип питания. Водные ресурсы РФ, неравномерность их размещения. Сравнительная оценка водных ресурсов разных частей России. Охрана внутренних вод.</w:t>
      </w:r>
    </w:p>
    <w:p w:rsidR="00C5738F" w:rsidRPr="00401017" w:rsidRDefault="00280C8C" w:rsidP="00401017">
      <w:pPr>
        <w:pStyle w:val="2"/>
        <w:numPr>
          <w:ilvl w:val="0"/>
          <w:numId w:val="3"/>
        </w:numPr>
        <w:shd w:val="clear" w:color="auto" w:fill="auto"/>
        <w:spacing w:after="0" w:line="240" w:lineRule="auto"/>
        <w:ind w:left="567" w:firstLine="0"/>
        <w:jc w:val="both"/>
        <w:rPr>
          <w:sz w:val="24"/>
          <w:szCs w:val="24"/>
        </w:rPr>
      </w:pPr>
      <w:r w:rsidRPr="00401017">
        <w:rPr>
          <w:sz w:val="24"/>
          <w:szCs w:val="24"/>
        </w:rPr>
        <w:t xml:space="preserve"> ПРИРОДНЫЕ КОМПЛЕКСЫ</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Изменения природных комплексов на территории России. Проблемы охраны растительного и животного мира.</w:t>
      </w:r>
    </w:p>
    <w:p w:rsidR="00C5738F" w:rsidRPr="00401017" w:rsidRDefault="00686230" w:rsidP="00401017">
      <w:pPr>
        <w:pStyle w:val="2"/>
        <w:shd w:val="clear" w:color="auto" w:fill="auto"/>
        <w:spacing w:after="0" w:line="240" w:lineRule="auto"/>
        <w:ind w:left="567" w:firstLine="0"/>
        <w:jc w:val="both"/>
        <w:rPr>
          <w:sz w:val="24"/>
          <w:szCs w:val="24"/>
        </w:rPr>
      </w:pPr>
      <w:r w:rsidRPr="00401017">
        <w:rPr>
          <w:sz w:val="24"/>
          <w:szCs w:val="24"/>
        </w:rPr>
        <w:t>7</w:t>
      </w:r>
      <w:r w:rsidR="00280C8C" w:rsidRPr="00401017">
        <w:rPr>
          <w:sz w:val="24"/>
          <w:szCs w:val="24"/>
        </w:rPr>
        <w:t>.</w:t>
      </w:r>
      <w:r w:rsidRPr="00401017">
        <w:rPr>
          <w:sz w:val="24"/>
          <w:szCs w:val="24"/>
        </w:rPr>
        <w:t xml:space="preserve">  </w:t>
      </w:r>
      <w:r w:rsidR="00280C8C" w:rsidRPr="00401017">
        <w:rPr>
          <w:sz w:val="24"/>
          <w:szCs w:val="24"/>
        </w:rPr>
        <w:t>ПОЛИТИЧЕСКАЯ КАРТА МИРА</w:t>
      </w:r>
    </w:p>
    <w:p w:rsidR="00C5738F" w:rsidRPr="00401017" w:rsidRDefault="00280C8C" w:rsidP="00401017">
      <w:pPr>
        <w:pStyle w:val="2"/>
        <w:shd w:val="clear" w:color="auto" w:fill="auto"/>
        <w:spacing w:after="0" w:line="240" w:lineRule="auto"/>
        <w:ind w:left="567" w:right="20" w:firstLine="0"/>
        <w:jc w:val="both"/>
        <w:rPr>
          <w:sz w:val="24"/>
          <w:szCs w:val="24"/>
        </w:rPr>
      </w:pPr>
      <w:r w:rsidRPr="00401017">
        <w:rPr>
          <w:sz w:val="24"/>
          <w:szCs w:val="24"/>
        </w:rPr>
        <w:t>Объекты политической карты мира. Независимые государства. Несамоуправляющиеся территории.</w:t>
      </w:r>
    </w:p>
    <w:p w:rsidR="00C5738F" w:rsidRPr="00401017" w:rsidRDefault="00280C8C" w:rsidP="00401017">
      <w:pPr>
        <w:pStyle w:val="2"/>
        <w:numPr>
          <w:ilvl w:val="0"/>
          <w:numId w:val="4"/>
        </w:numPr>
        <w:shd w:val="clear" w:color="auto" w:fill="auto"/>
        <w:tabs>
          <w:tab w:val="left" w:pos="328"/>
        </w:tabs>
        <w:spacing w:after="0" w:line="240" w:lineRule="auto"/>
        <w:ind w:left="567" w:firstLine="0"/>
        <w:jc w:val="both"/>
        <w:rPr>
          <w:sz w:val="24"/>
          <w:szCs w:val="24"/>
        </w:rPr>
      </w:pPr>
      <w:r w:rsidRPr="00401017">
        <w:rPr>
          <w:sz w:val="24"/>
          <w:szCs w:val="24"/>
        </w:rPr>
        <w:t>ГЕОГРАФИЯ НАСЕЛЕНИЯ И КУЛЬТУРЫ</w:t>
      </w:r>
    </w:p>
    <w:p w:rsidR="00C5738F" w:rsidRPr="00401017" w:rsidRDefault="00280C8C" w:rsidP="00401017">
      <w:pPr>
        <w:pStyle w:val="21"/>
        <w:shd w:val="clear" w:color="auto" w:fill="auto"/>
        <w:spacing w:line="240" w:lineRule="auto"/>
        <w:ind w:left="567" w:right="140"/>
        <w:rPr>
          <w:sz w:val="24"/>
          <w:szCs w:val="24"/>
        </w:rPr>
      </w:pPr>
      <w:r w:rsidRPr="00401017">
        <w:rPr>
          <w:sz w:val="24"/>
          <w:szCs w:val="24"/>
        </w:rPr>
        <w:t>Динамика численности населения. Основные демографические показатели. Источники данных о численности населения. Демографическая политика. Динамика численности населения.</w:t>
      </w:r>
    </w:p>
    <w:p w:rsidR="00C5738F" w:rsidRPr="00401017" w:rsidRDefault="00280C8C" w:rsidP="00401017">
      <w:pPr>
        <w:pStyle w:val="2"/>
        <w:numPr>
          <w:ilvl w:val="0"/>
          <w:numId w:val="4"/>
        </w:numPr>
        <w:shd w:val="clear" w:color="auto" w:fill="auto"/>
        <w:spacing w:after="0" w:line="240" w:lineRule="auto"/>
        <w:ind w:left="567" w:firstLine="0"/>
        <w:jc w:val="both"/>
        <w:rPr>
          <w:sz w:val="24"/>
          <w:szCs w:val="24"/>
        </w:rPr>
      </w:pPr>
      <w:r w:rsidRPr="00401017">
        <w:rPr>
          <w:sz w:val="24"/>
          <w:szCs w:val="24"/>
        </w:rPr>
        <w:t>ГЕОГРАФИЯ ХОЗЯЙСТВА.</w:t>
      </w:r>
    </w:p>
    <w:p w:rsidR="00686230" w:rsidRPr="00401017" w:rsidRDefault="00280C8C" w:rsidP="00401017">
      <w:pPr>
        <w:pStyle w:val="2"/>
        <w:shd w:val="clear" w:color="auto" w:fill="auto"/>
        <w:spacing w:after="349" w:line="240" w:lineRule="auto"/>
        <w:ind w:left="567" w:right="140" w:firstLine="0"/>
        <w:jc w:val="both"/>
        <w:rPr>
          <w:sz w:val="24"/>
          <w:szCs w:val="24"/>
        </w:rPr>
      </w:pPr>
      <w:r w:rsidRPr="00401017">
        <w:rPr>
          <w:sz w:val="24"/>
          <w:szCs w:val="24"/>
        </w:rPr>
        <w:lastRenderedPageBreak/>
        <w:t>Отраслевая структура мировой экономики. География сельского хозяйства. География промышленности. Современные тенденции развития и размещения промышленных предприятий.</w:t>
      </w:r>
      <w:bookmarkStart w:id="2" w:name="bookmark4"/>
    </w:p>
    <w:p w:rsidR="00C5738F" w:rsidRDefault="00557E52" w:rsidP="00230D09">
      <w:pPr>
        <w:pStyle w:val="2"/>
        <w:shd w:val="clear" w:color="auto" w:fill="auto"/>
        <w:spacing w:line="322" w:lineRule="exact"/>
        <w:ind w:left="120" w:right="140" w:firstLine="0"/>
        <w:rPr>
          <w:b/>
        </w:rPr>
      </w:pPr>
      <w:r>
        <w:rPr>
          <w:b/>
        </w:rPr>
        <w:t>Т</w:t>
      </w:r>
      <w:r w:rsidR="00280C8C" w:rsidRPr="00686230">
        <w:rPr>
          <w:b/>
        </w:rPr>
        <w:t>ематическое планирование:</w:t>
      </w:r>
      <w:bookmarkEnd w:id="2"/>
    </w:p>
    <w:tbl>
      <w:tblPr>
        <w:tblStyle w:val="a6"/>
        <w:tblW w:w="9136" w:type="dxa"/>
        <w:tblInd w:w="675" w:type="dxa"/>
        <w:tblLook w:val="04A0" w:firstRow="1" w:lastRow="0" w:firstColumn="1" w:lastColumn="0" w:noHBand="0" w:noVBand="1"/>
      </w:tblPr>
      <w:tblGrid>
        <w:gridCol w:w="851"/>
        <w:gridCol w:w="7088"/>
        <w:gridCol w:w="1197"/>
      </w:tblGrid>
      <w:tr w:rsidR="00686230" w:rsidTr="00401017">
        <w:tc>
          <w:tcPr>
            <w:tcW w:w="851" w:type="dxa"/>
          </w:tcPr>
          <w:p w:rsidR="00230D09" w:rsidRDefault="00686230" w:rsidP="00401017">
            <w:pPr>
              <w:pStyle w:val="2"/>
              <w:shd w:val="clear" w:color="auto" w:fill="auto"/>
              <w:spacing w:after="0" w:line="240" w:lineRule="auto"/>
              <w:ind w:left="140" w:firstLine="0"/>
              <w:rPr>
                <w:rStyle w:val="11"/>
                <w:b/>
              </w:rPr>
            </w:pPr>
            <w:r w:rsidRPr="00686230">
              <w:rPr>
                <w:rStyle w:val="11"/>
                <w:b/>
              </w:rPr>
              <w:t>№</w:t>
            </w:r>
          </w:p>
          <w:p w:rsidR="00686230" w:rsidRPr="00686230" w:rsidRDefault="00686230" w:rsidP="00401017">
            <w:pPr>
              <w:pStyle w:val="2"/>
              <w:shd w:val="clear" w:color="auto" w:fill="auto"/>
              <w:spacing w:after="0" w:line="240" w:lineRule="auto"/>
              <w:ind w:left="140" w:firstLine="0"/>
              <w:rPr>
                <w:b/>
              </w:rPr>
            </w:pPr>
            <w:r w:rsidRPr="00686230">
              <w:rPr>
                <w:rStyle w:val="11"/>
                <w:b/>
              </w:rPr>
              <w:t>п/п</w:t>
            </w:r>
          </w:p>
        </w:tc>
        <w:tc>
          <w:tcPr>
            <w:tcW w:w="7088" w:type="dxa"/>
          </w:tcPr>
          <w:p w:rsidR="00686230" w:rsidRPr="00686230" w:rsidRDefault="00686230" w:rsidP="00401017">
            <w:pPr>
              <w:pStyle w:val="2"/>
              <w:shd w:val="clear" w:color="auto" w:fill="auto"/>
              <w:spacing w:after="0" w:line="240" w:lineRule="auto"/>
              <w:ind w:left="120" w:firstLine="0"/>
              <w:rPr>
                <w:b/>
              </w:rPr>
            </w:pPr>
            <w:r w:rsidRPr="00686230">
              <w:rPr>
                <w:rStyle w:val="11"/>
                <w:b/>
              </w:rPr>
              <w:t>Тема занятия</w:t>
            </w:r>
          </w:p>
        </w:tc>
        <w:tc>
          <w:tcPr>
            <w:tcW w:w="1197" w:type="dxa"/>
          </w:tcPr>
          <w:p w:rsidR="00686230" w:rsidRPr="00686230" w:rsidRDefault="00230D09" w:rsidP="00401017">
            <w:pPr>
              <w:pStyle w:val="2"/>
              <w:shd w:val="clear" w:color="auto" w:fill="auto"/>
              <w:spacing w:after="0" w:line="240" w:lineRule="auto"/>
              <w:ind w:left="140" w:firstLine="0"/>
              <w:rPr>
                <w:b/>
              </w:rPr>
            </w:pPr>
            <w:r>
              <w:rPr>
                <w:rStyle w:val="11"/>
                <w:b/>
              </w:rPr>
              <w:t>Кол-во часов</w:t>
            </w:r>
          </w:p>
        </w:tc>
      </w:tr>
      <w:tr w:rsidR="00230D09" w:rsidTr="00401017">
        <w:tc>
          <w:tcPr>
            <w:tcW w:w="851" w:type="dxa"/>
          </w:tcPr>
          <w:p w:rsidR="00230D09" w:rsidRDefault="00230D09" w:rsidP="00401017">
            <w:pPr>
              <w:pStyle w:val="2"/>
              <w:numPr>
                <w:ilvl w:val="0"/>
                <w:numId w:val="9"/>
              </w:numPr>
              <w:shd w:val="clear" w:color="auto" w:fill="auto"/>
              <w:spacing w:after="0" w:line="240" w:lineRule="auto"/>
              <w:ind w:right="140"/>
              <w:jc w:val="both"/>
              <w:rPr>
                <w:b/>
              </w:rPr>
            </w:pPr>
          </w:p>
        </w:tc>
        <w:tc>
          <w:tcPr>
            <w:tcW w:w="7088" w:type="dxa"/>
          </w:tcPr>
          <w:p w:rsidR="00230D09" w:rsidRDefault="00230D09" w:rsidP="00401017">
            <w:pPr>
              <w:pStyle w:val="2"/>
              <w:shd w:val="clear" w:color="auto" w:fill="auto"/>
              <w:spacing w:after="0" w:line="240" w:lineRule="auto"/>
              <w:ind w:left="120" w:firstLine="0"/>
              <w:jc w:val="left"/>
            </w:pPr>
            <w:r>
              <w:rPr>
                <w:rStyle w:val="11"/>
              </w:rPr>
              <w:t>Размеры Земли, форма, движение и процессы, связанные с этим</w:t>
            </w:r>
          </w:p>
        </w:tc>
        <w:tc>
          <w:tcPr>
            <w:tcW w:w="1197" w:type="dxa"/>
          </w:tcPr>
          <w:p w:rsidR="00230D09" w:rsidRPr="00401017" w:rsidRDefault="00401017" w:rsidP="00401017">
            <w:pPr>
              <w:pStyle w:val="2"/>
              <w:shd w:val="clear" w:color="auto" w:fill="auto"/>
              <w:spacing w:after="0" w:line="240" w:lineRule="auto"/>
              <w:ind w:right="140" w:firstLine="0"/>
            </w:pPr>
            <w:r w:rsidRPr="00401017">
              <w:t>1</w:t>
            </w:r>
          </w:p>
        </w:tc>
      </w:tr>
      <w:tr w:rsidR="00230D09" w:rsidTr="00401017">
        <w:tc>
          <w:tcPr>
            <w:tcW w:w="851" w:type="dxa"/>
          </w:tcPr>
          <w:p w:rsidR="00230D09" w:rsidRDefault="00230D09" w:rsidP="00401017">
            <w:pPr>
              <w:pStyle w:val="2"/>
              <w:numPr>
                <w:ilvl w:val="0"/>
                <w:numId w:val="9"/>
              </w:numPr>
              <w:shd w:val="clear" w:color="auto" w:fill="auto"/>
              <w:spacing w:after="0" w:line="240" w:lineRule="auto"/>
              <w:ind w:right="140"/>
              <w:jc w:val="both"/>
              <w:rPr>
                <w:b/>
              </w:rPr>
            </w:pPr>
          </w:p>
        </w:tc>
        <w:tc>
          <w:tcPr>
            <w:tcW w:w="7088" w:type="dxa"/>
          </w:tcPr>
          <w:p w:rsidR="00230D09" w:rsidRDefault="00230D09" w:rsidP="00401017">
            <w:pPr>
              <w:pStyle w:val="2"/>
              <w:shd w:val="clear" w:color="auto" w:fill="auto"/>
              <w:spacing w:after="0" w:line="240" w:lineRule="auto"/>
              <w:ind w:left="120" w:firstLine="0"/>
              <w:jc w:val="left"/>
            </w:pPr>
            <w:r>
              <w:rPr>
                <w:rStyle w:val="11"/>
              </w:rPr>
              <w:t>Топографическая карта (определение расстояний, направлений, азимута). Построение профиля, чтение топографической карты</w:t>
            </w:r>
          </w:p>
        </w:tc>
        <w:tc>
          <w:tcPr>
            <w:tcW w:w="1197" w:type="dxa"/>
          </w:tcPr>
          <w:p w:rsidR="00230D09"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tcPr>
          <w:p w:rsidR="00401017" w:rsidRDefault="00401017" w:rsidP="00401017">
            <w:pPr>
              <w:pStyle w:val="2"/>
              <w:shd w:val="clear" w:color="auto" w:fill="auto"/>
              <w:spacing w:after="0" w:line="240" w:lineRule="auto"/>
              <w:ind w:left="120" w:firstLine="0"/>
              <w:jc w:val="left"/>
            </w:pPr>
            <w:r>
              <w:rPr>
                <w:rStyle w:val="11"/>
              </w:rPr>
              <w:t>Размещение гор и равнин</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tcPr>
          <w:p w:rsidR="00401017" w:rsidRDefault="00401017" w:rsidP="00401017">
            <w:pPr>
              <w:pStyle w:val="2"/>
              <w:shd w:val="clear" w:color="auto" w:fill="auto"/>
              <w:spacing w:after="0" w:line="240" w:lineRule="auto"/>
              <w:ind w:left="120" w:firstLine="0"/>
              <w:jc w:val="left"/>
            </w:pPr>
            <w:r>
              <w:rPr>
                <w:rStyle w:val="11"/>
              </w:rPr>
              <w:t>Климат: общие закономерности, климатические пояса. Чтение климатограмм, работа с синоптической картой.  Циклоны и антициклоны</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tcPr>
          <w:p w:rsidR="00401017" w:rsidRDefault="00401017" w:rsidP="00401017">
            <w:pPr>
              <w:pStyle w:val="2"/>
              <w:shd w:val="clear" w:color="auto" w:fill="auto"/>
              <w:spacing w:after="0" w:line="240" w:lineRule="auto"/>
              <w:ind w:left="120" w:firstLine="0"/>
              <w:jc w:val="left"/>
            </w:pPr>
            <w:r>
              <w:rPr>
                <w:rStyle w:val="11"/>
              </w:rPr>
              <w:t>Природные зоны мира и России. ПК мира и России (взаимосвязь компонентов)</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tcPr>
          <w:p w:rsidR="00401017" w:rsidRDefault="00401017" w:rsidP="00401017">
            <w:pPr>
              <w:pStyle w:val="2"/>
              <w:shd w:val="clear" w:color="auto" w:fill="auto"/>
              <w:spacing w:after="0" w:line="240" w:lineRule="auto"/>
              <w:ind w:left="120" w:firstLine="0"/>
              <w:jc w:val="left"/>
            </w:pPr>
            <w:r>
              <w:rPr>
                <w:rStyle w:val="11"/>
              </w:rPr>
              <w:t>Гидросфера. Мировой океан части океана, свойства воды, строение дна. Поверхностные воды мира и России</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tcPr>
          <w:p w:rsidR="00401017" w:rsidRDefault="00401017" w:rsidP="00401017">
            <w:pPr>
              <w:pStyle w:val="2"/>
              <w:shd w:val="clear" w:color="auto" w:fill="auto"/>
              <w:spacing w:after="0" w:line="240" w:lineRule="auto"/>
              <w:ind w:left="120" w:firstLine="0"/>
              <w:jc w:val="left"/>
            </w:pPr>
            <w:r>
              <w:rPr>
                <w:rStyle w:val="11"/>
              </w:rPr>
              <w:t>Охрана природы, рациональное и нерациональное природопользование.</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tcPr>
          <w:p w:rsidR="00401017" w:rsidRDefault="00401017" w:rsidP="00401017">
            <w:pPr>
              <w:pStyle w:val="2"/>
              <w:shd w:val="clear" w:color="auto" w:fill="auto"/>
              <w:spacing w:after="0" w:line="240" w:lineRule="auto"/>
              <w:ind w:left="120" w:firstLine="0"/>
              <w:jc w:val="left"/>
            </w:pPr>
            <w:r>
              <w:rPr>
                <w:rStyle w:val="11"/>
              </w:rPr>
              <w:t>ГП; ЭГП России.</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tcPr>
          <w:p w:rsidR="00401017" w:rsidRDefault="00401017" w:rsidP="00401017">
            <w:pPr>
              <w:pStyle w:val="2"/>
              <w:shd w:val="clear" w:color="auto" w:fill="auto"/>
              <w:spacing w:after="0" w:line="240" w:lineRule="auto"/>
              <w:ind w:left="120" w:firstLine="0"/>
              <w:jc w:val="left"/>
            </w:pPr>
            <w:r>
              <w:rPr>
                <w:rStyle w:val="11"/>
              </w:rPr>
              <w:t>Население России демографические процессы (определение величины миграционный прирост, плотность населения, численность, плотность). Урбанизация в России</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vAlign w:val="center"/>
          </w:tcPr>
          <w:p w:rsidR="00401017" w:rsidRDefault="00401017" w:rsidP="00401017">
            <w:pPr>
              <w:pStyle w:val="2"/>
              <w:shd w:val="clear" w:color="auto" w:fill="auto"/>
              <w:spacing w:after="0" w:line="240" w:lineRule="auto"/>
              <w:ind w:left="120" w:firstLine="0"/>
              <w:jc w:val="left"/>
            </w:pPr>
            <w:r>
              <w:rPr>
                <w:rStyle w:val="11"/>
              </w:rPr>
              <w:t>Структура хозяйства России. Факторы размещения отдельных отраслей</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tcPr>
          <w:p w:rsidR="00401017" w:rsidRDefault="00401017" w:rsidP="00401017">
            <w:pPr>
              <w:pStyle w:val="2"/>
              <w:shd w:val="clear" w:color="auto" w:fill="auto"/>
              <w:spacing w:after="0" w:line="240" w:lineRule="auto"/>
              <w:ind w:left="120" w:firstLine="0"/>
              <w:jc w:val="left"/>
            </w:pPr>
            <w:r>
              <w:rPr>
                <w:rStyle w:val="11"/>
              </w:rPr>
              <w:t>Возрастающая роль непроизводственной сферы. Роль науки в производстве</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tcPr>
          <w:p w:rsidR="00401017" w:rsidRDefault="00401017" w:rsidP="00401017">
            <w:pPr>
              <w:pStyle w:val="2"/>
              <w:shd w:val="clear" w:color="auto" w:fill="auto"/>
              <w:spacing w:after="0" w:line="240" w:lineRule="auto"/>
              <w:ind w:left="120" w:firstLine="0"/>
              <w:jc w:val="left"/>
            </w:pPr>
            <w:r>
              <w:rPr>
                <w:rStyle w:val="11"/>
              </w:rPr>
              <w:t>Разнообразие отраслей машиностроительного комплекса</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tcPr>
          <w:p w:rsidR="00401017" w:rsidRDefault="00401017" w:rsidP="00401017">
            <w:pPr>
              <w:pStyle w:val="2"/>
              <w:shd w:val="clear" w:color="auto" w:fill="auto"/>
              <w:spacing w:after="0" w:line="240" w:lineRule="auto"/>
              <w:ind w:left="120" w:firstLine="0"/>
              <w:jc w:val="left"/>
            </w:pPr>
            <w:r>
              <w:rPr>
                <w:rStyle w:val="11"/>
              </w:rPr>
              <w:t>ТЭК опора страны</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tcPr>
          <w:p w:rsidR="00401017" w:rsidRDefault="00401017" w:rsidP="00401017">
            <w:pPr>
              <w:pStyle w:val="2"/>
              <w:shd w:val="clear" w:color="auto" w:fill="auto"/>
              <w:spacing w:after="0" w:line="240" w:lineRule="auto"/>
              <w:ind w:firstLine="0"/>
              <w:jc w:val="left"/>
            </w:pPr>
            <w:r>
              <w:rPr>
                <w:rStyle w:val="11"/>
              </w:rPr>
              <w:t xml:space="preserve">Центральная Россия Население, хозяйство. </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vAlign w:val="center"/>
          </w:tcPr>
          <w:p w:rsidR="00401017" w:rsidRDefault="00401017" w:rsidP="00401017">
            <w:pPr>
              <w:pStyle w:val="2"/>
              <w:shd w:val="clear" w:color="auto" w:fill="auto"/>
              <w:spacing w:after="0" w:line="240" w:lineRule="auto"/>
              <w:ind w:firstLine="0"/>
              <w:jc w:val="left"/>
            </w:pPr>
            <w:r>
              <w:rPr>
                <w:rStyle w:val="11"/>
              </w:rPr>
              <w:t>Хозяйство районов страны</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tcPr>
          <w:p w:rsidR="00401017" w:rsidRDefault="00401017" w:rsidP="00401017">
            <w:pPr>
              <w:pStyle w:val="2"/>
              <w:shd w:val="clear" w:color="auto" w:fill="auto"/>
              <w:spacing w:after="0" w:line="240" w:lineRule="auto"/>
              <w:ind w:firstLine="0"/>
              <w:jc w:val="left"/>
            </w:pPr>
            <w:r>
              <w:rPr>
                <w:rStyle w:val="11"/>
              </w:rPr>
              <w:t>Хозяйство районов страны</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r w:rsidR="00401017" w:rsidTr="00401017">
        <w:tc>
          <w:tcPr>
            <w:tcW w:w="851" w:type="dxa"/>
          </w:tcPr>
          <w:p w:rsidR="00401017" w:rsidRDefault="00401017" w:rsidP="00401017">
            <w:pPr>
              <w:pStyle w:val="2"/>
              <w:numPr>
                <w:ilvl w:val="0"/>
                <w:numId w:val="9"/>
              </w:numPr>
              <w:shd w:val="clear" w:color="auto" w:fill="auto"/>
              <w:spacing w:after="0" w:line="240" w:lineRule="auto"/>
              <w:ind w:right="140"/>
              <w:jc w:val="both"/>
              <w:rPr>
                <w:b/>
              </w:rPr>
            </w:pPr>
          </w:p>
        </w:tc>
        <w:tc>
          <w:tcPr>
            <w:tcW w:w="7088" w:type="dxa"/>
            <w:vAlign w:val="center"/>
          </w:tcPr>
          <w:p w:rsidR="00401017" w:rsidRDefault="00401017" w:rsidP="00401017">
            <w:pPr>
              <w:pStyle w:val="2"/>
              <w:shd w:val="clear" w:color="auto" w:fill="auto"/>
              <w:spacing w:after="0" w:line="240" w:lineRule="auto"/>
              <w:ind w:left="120" w:firstLine="0"/>
              <w:jc w:val="left"/>
            </w:pPr>
            <w:r>
              <w:rPr>
                <w:rStyle w:val="11"/>
              </w:rPr>
              <w:t>Проблемы охраны природы в России</w:t>
            </w:r>
          </w:p>
        </w:tc>
        <w:tc>
          <w:tcPr>
            <w:tcW w:w="1197" w:type="dxa"/>
          </w:tcPr>
          <w:p w:rsidR="00401017" w:rsidRPr="00401017" w:rsidRDefault="00401017" w:rsidP="00401017">
            <w:pPr>
              <w:pStyle w:val="2"/>
              <w:shd w:val="clear" w:color="auto" w:fill="auto"/>
              <w:spacing w:after="0" w:line="240" w:lineRule="auto"/>
              <w:ind w:right="140" w:firstLine="0"/>
            </w:pPr>
            <w:r w:rsidRPr="00401017">
              <w:t>1</w:t>
            </w:r>
          </w:p>
        </w:tc>
      </w:tr>
    </w:tbl>
    <w:p w:rsidR="00686230" w:rsidRDefault="00686230" w:rsidP="00686230">
      <w:pPr>
        <w:pStyle w:val="2"/>
        <w:shd w:val="clear" w:color="auto" w:fill="auto"/>
        <w:spacing w:after="0" w:line="322" w:lineRule="exact"/>
        <w:ind w:left="120" w:right="140" w:firstLine="0"/>
        <w:jc w:val="both"/>
        <w:rPr>
          <w:b/>
        </w:rPr>
      </w:pPr>
    </w:p>
    <w:p w:rsidR="00C5738F" w:rsidRDefault="00C5738F">
      <w:pPr>
        <w:rPr>
          <w:sz w:val="2"/>
          <w:szCs w:val="2"/>
        </w:rPr>
      </w:pPr>
    </w:p>
    <w:p w:rsidR="00C5738F" w:rsidRDefault="00C5738F">
      <w:pPr>
        <w:rPr>
          <w:sz w:val="2"/>
          <w:szCs w:val="2"/>
        </w:rPr>
      </w:pPr>
    </w:p>
    <w:p w:rsidR="00C5738F" w:rsidRDefault="00C5738F">
      <w:pPr>
        <w:rPr>
          <w:sz w:val="2"/>
          <w:szCs w:val="2"/>
        </w:rPr>
      </w:pPr>
    </w:p>
    <w:sectPr w:rsidR="00C5738F">
      <w:type w:val="continuous"/>
      <w:pgSz w:w="11909" w:h="16838"/>
      <w:pgMar w:top="1283" w:right="1145" w:bottom="1312" w:left="11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91" w:rsidRDefault="00C06A91">
      <w:r>
        <w:separator/>
      </w:r>
    </w:p>
  </w:endnote>
  <w:endnote w:type="continuationSeparator" w:id="0">
    <w:p w:rsidR="00C06A91" w:rsidRDefault="00C0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ejaVu Sans">
    <w:altName w:val="MS Gothic"/>
    <w:charset w:val="80"/>
    <w:family w:val="auto"/>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91" w:rsidRDefault="00C06A91"/>
  </w:footnote>
  <w:footnote w:type="continuationSeparator" w:id="0">
    <w:p w:rsidR="00C06A91" w:rsidRDefault="00C06A9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930C3"/>
    <w:multiLevelType w:val="multilevel"/>
    <w:tmpl w:val="BC327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094043"/>
    <w:multiLevelType w:val="hybridMultilevel"/>
    <w:tmpl w:val="43E04A06"/>
    <w:lvl w:ilvl="0" w:tplc="209ED1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D33F73"/>
    <w:multiLevelType w:val="multilevel"/>
    <w:tmpl w:val="B30EB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3378B6"/>
    <w:multiLevelType w:val="hybridMultilevel"/>
    <w:tmpl w:val="633EACB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15:restartNumberingAfterBreak="0">
    <w:nsid w:val="3FFD04DE"/>
    <w:multiLevelType w:val="multilevel"/>
    <w:tmpl w:val="E0968A4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9F794F"/>
    <w:multiLevelType w:val="hybridMultilevel"/>
    <w:tmpl w:val="1966B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1B4D97"/>
    <w:multiLevelType w:val="multilevel"/>
    <w:tmpl w:val="D92270A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723A3B"/>
    <w:multiLevelType w:val="multilevel"/>
    <w:tmpl w:val="403A3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8E2291"/>
    <w:multiLevelType w:val="multilevel"/>
    <w:tmpl w:val="AFA8432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0"/>
  </w:num>
  <w:num w:numId="4">
    <w:abstractNumId w:val="6"/>
  </w:num>
  <w:num w:numId="5">
    <w:abstractNumId w:val="4"/>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5738F"/>
    <w:rsid w:val="0005306F"/>
    <w:rsid w:val="00164D00"/>
    <w:rsid w:val="00230D09"/>
    <w:rsid w:val="00280C8C"/>
    <w:rsid w:val="003D6752"/>
    <w:rsid w:val="00401017"/>
    <w:rsid w:val="00524EE7"/>
    <w:rsid w:val="00557E52"/>
    <w:rsid w:val="00686230"/>
    <w:rsid w:val="008D7458"/>
    <w:rsid w:val="00C06A91"/>
    <w:rsid w:val="00C5738F"/>
    <w:rsid w:val="00D27452"/>
    <w:rsid w:val="00DF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4272"/>
  <w15:docId w15:val="{8C56D179-074A-48B3-8CFB-05AD8CEC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paragraph" w:customStyle="1" w:styleId="2">
    <w:name w:val="Основной текст2"/>
    <w:basedOn w:val="a"/>
    <w:link w:val="a4"/>
    <w:pPr>
      <w:shd w:val="clear" w:color="auto" w:fill="FFFFFF"/>
      <w:spacing w:after="300" w:line="0" w:lineRule="atLeast"/>
      <w:ind w:hanging="340"/>
      <w:jc w:val="center"/>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571" w:lineRule="exact"/>
      <w:jc w:val="both"/>
      <w:outlineLvl w:val="0"/>
    </w:pPr>
    <w:rPr>
      <w:rFonts w:ascii="Times New Roman" w:eastAsia="Times New Roman" w:hAnsi="Times New Roman" w:cs="Times New Roman"/>
      <w:b/>
      <w:bCs/>
      <w:sz w:val="26"/>
      <w:szCs w:val="26"/>
    </w:rPr>
  </w:style>
  <w:style w:type="paragraph" w:customStyle="1" w:styleId="21">
    <w:name w:val="Основной текст (2)"/>
    <w:basedOn w:val="a"/>
    <w:link w:val="20"/>
    <w:pPr>
      <w:shd w:val="clear" w:color="auto" w:fill="FFFFFF"/>
      <w:spacing w:line="322"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600" w:after="300" w:line="0" w:lineRule="atLeast"/>
      <w:jc w:val="both"/>
    </w:pPr>
    <w:rPr>
      <w:rFonts w:ascii="Times New Roman" w:eastAsia="Times New Roman" w:hAnsi="Times New Roman" w:cs="Times New Roman"/>
      <w:b/>
      <w:bCs/>
      <w:sz w:val="26"/>
      <w:szCs w:val="26"/>
    </w:rPr>
  </w:style>
  <w:style w:type="table" w:styleId="a6">
    <w:name w:val="Table Grid"/>
    <w:basedOn w:val="a1"/>
    <w:uiPriority w:val="59"/>
    <w:rsid w:val="00686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D7458"/>
    <w:rPr>
      <w:rFonts w:ascii="Tahoma" w:hAnsi="Tahoma" w:cs="Tahoma"/>
      <w:sz w:val="16"/>
      <w:szCs w:val="16"/>
    </w:rPr>
  </w:style>
  <w:style w:type="character" w:customStyle="1" w:styleId="a8">
    <w:name w:val="Текст выноски Знак"/>
    <w:basedOn w:val="a0"/>
    <w:link w:val="a7"/>
    <w:uiPriority w:val="99"/>
    <w:semiHidden/>
    <w:rsid w:val="008D745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Антропова</dc:creator>
  <cp:lastModifiedBy>Пользователь</cp:lastModifiedBy>
  <cp:revision>3</cp:revision>
  <dcterms:created xsi:type="dcterms:W3CDTF">2019-06-18T09:28:00Z</dcterms:created>
  <dcterms:modified xsi:type="dcterms:W3CDTF">2019-06-24T09:15:00Z</dcterms:modified>
</cp:coreProperties>
</file>